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4CE8" w14:textId="71F83C3A" w:rsidR="00D641FB" w:rsidRPr="00D641FB" w:rsidRDefault="00D641FB" w:rsidP="00D641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F551DF3" w14:textId="77777777" w:rsidR="00D641FB" w:rsidRDefault="00D641FB" w:rsidP="00D641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</w:pPr>
      <w:proofErr w:type="spellStart"/>
      <w:r w:rsidRPr="00D641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>Notă</w:t>
      </w:r>
      <w:proofErr w:type="spellEnd"/>
      <w:r w:rsidRPr="00D641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 xml:space="preserve"> de curs: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>Cancerul</w:t>
      </w:r>
      <w:proofErr w:type="spellEnd"/>
      <w:r w:rsidRPr="00D641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 xml:space="preserve"> de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>prostată</w:t>
      </w:r>
      <w:proofErr w:type="spellEnd"/>
      <w:r w:rsidRPr="00D641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 xml:space="preserve"> (cu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>citări</w:t>
      </w:r>
      <w:proofErr w:type="spellEnd"/>
      <w:r w:rsidRPr="00D641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>și</w:t>
      </w:r>
      <w:proofErr w:type="spellEnd"/>
      <w:r w:rsidRPr="00D641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>linkuri</w:t>
      </w:r>
      <w:proofErr w:type="spellEnd"/>
      <w:r w:rsidRPr="00D641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>)</w:t>
      </w:r>
    </w:p>
    <w:p w14:paraId="512F6847" w14:textId="22EBE954" w:rsidR="00BA7E47" w:rsidRPr="00D641FB" w:rsidRDefault="00BA7E47" w:rsidP="00BA7E4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Referințe</w:t>
      </w:r>
      <w:proofErr w:type="spellEnd"/>
      <w:r w:rsidRPr="00D641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online (link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activ</w:t>
      </w:r>
      <w:proofErr w:type="spellEnd"/>
      <w:r w:rsidRPr="00D641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).</w:t>
      </w:r>
    </w:p>
    <w:p w14:paraId="22C04B08" w14:textId="39F0B7C8" w:rsidR="00BA7E47" w:rsidRPr="00D641FB" w:rsidRDefault="00BA7E47" w:rsidP="00BA7E4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Citări</w:t>
      </w:r>
      <w:proofErr w:type="spellEnd"/>
      <w:r w:rsidRPr="00D641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în</w:t>
      </w:r>
      <w:proofErr w:type="spellEnd"/>
      <w:r w:rsidRPr="00D641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text  (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autor</w:t>
      </w:r>
      <w:proofErr w:type="spellEnd"/>
      <w:r w:rsidRPr="00D641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, an).</w:t>
      </w:r>
    </w:p>
    <w:p w14:paraId="460B2BAD" w14:textId="6AE765E3" w:rsidR="00BA7E47" w:rsidRPr="00D641FB" w:rsidRDefault="00BA7E47" w:rsidP="00BA7E4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Bibliografie</w:t>
      </w:r>
      <w:proofErr w:type="spellEnd"/>
      <w:r w:rsidRPr="00D641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cu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detalii</w:t>
      </w:r>
      <w:proofErr w:type="spellEnd"/>
      <w:r w:rsidRPr="00D641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și</w:t>
      </w:r>
      <w:proofErr w:type="spellEnd"/>
      <w:r w:rsidRPr="00D641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linkuri</w:t>
      </w:r>
      <w:proofErr w:type="spellEnd"/>
      <w:r w:rsidRPr="00D641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directe</w:t>
      </w:r>
      <w:proofErr w:type="spellEnd"/>
      <w:r w:rsidRPr="00D641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.</w:t>
      </w:r>
    </w:p>
    <w:p w14:paraId="1F6AB990" w14:textId="77777777" w:rsidR="00D641FB" w:rsidRPr="00D641FB" w:rsidRDefault="00D641FB" w:rsidP="00D641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52AC2D94">
          <v:rect id="_x0000_i1058" style="width:0;height:1.5pt" o:hralign="center" o:hrstd="t" o:hr="t" fillcolor="#a0a0a0" stroked="f"/>
        </w:pict>
      </w:r>
    </w:p>
    <w:p w14:paraId="5C5D8B53" w14:textId="77777777" w:rsidR="00D641FB" w:rsidRPr="00D641FB" w:rsidRDefault="00D641FB" w:rsidP="00D641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1.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Definiție</w:t>
      </w:r>
      <w:proofErr w:type="spellEnd"/>
    </w:p>
    <w:p w14:paraId="0BB6C9F8" w14:textId="77777777" w:rsidR="00D641FB" w:rsidRPr="00D641FB" w:rsidRDefault="00D641FB" w:rsidP="00D64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Cancerul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prostată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este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o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tumoră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malignă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se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dezvoltă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din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celulele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epiteliale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ale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prostatei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.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Poate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evolua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lent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sau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agresiv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cu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potențial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metastazare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(Mottet et al., 2024).</w:t>
      </w: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D641FB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hyperlink r:id="rId5" w:tgtFrame="_new" w:history="1"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 xml:space="preserve">EAU </w:t>
        </w:r>
        <w:proofErr w:type="spellStart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Guidelines</w:t>
        </w:r>
        <w:proofErr w:type="spellEnd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 xml:space="preserve"> – </w:t>
        </w:r>
        <w:proofErr w:type="spellStart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Prostate</w:t>
        </w:r>
        <w:proofErr w:type="spellEnd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 xml:space="preserve"> </w:t>
        </w:r>
        <w:proofErr w:type="spellStart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Cancer</w:t>
        </w:r>
        <w:proofErr w:type="spellEnd"/>
      </w:hyperlink>
    </w:p>
    <w:p w14:paraId="7E6EE843" w14:textId="77777777" w:rsidR="00D641FB" w:rsidRPr="00D641FB" w:rsidRDefault="00D641FB" w:rsidP="00D641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325D6D45">
          <v:rect id="_x0000_i1059" style="width:0;height:1.5pt" o:hralign="center" o:hrstd="t" o:hr="t" fillcolor="#a0a0a0" stroked="f"/>
        </w:pict>
      </w:r>
    </w:p>
    <w:p w14:paraId="7FD142E1" w14:textId="77777777" w:rsidR="00D641FB" w:rsidRPr="00D641FB" w:rsidRDefault="00D641FB" w:rsidP="00D641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2.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Epidemiologie</w:t>
      </w:r>
      <w:proofErr w:type="spellEnd"/>
    </w:p>
    <w:p w14:paraId="19FFAB59" w14:textId="77777777" w:rsidR="00D641FB" w:rsidRPr="00D641FB" w:rsidRDefault="00D641FB" w:rsidP="00D64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Este al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doilea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cancer cel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mai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frecvent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bărbați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nivel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global (Rawla, 2019).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Vârsta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medie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 diagnostic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este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66–67 ani.</w:t>
      </w: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D641FB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hyperlink r:id="rId6" w:tgtFrame="_new" w:history="1"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ru-RU"/>
            <w14:ligatures w14:val="none"/>
          </w:rPr>
          <w:t>Epidemiology of Prostate Cancer – PMC</w:t>
        </w:r>
      </w:hyperlink>
    </w:p>
    <w:p w14:paraId="005D47AF" w14:textId="77777777" w:rsidR="00D641FB" w:rsidRPr="00D641FB" w:rsidRDefault="00D641FB" w:rsidP="00D641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4535B620">
          <v:rect id="_x0000_i1060" style="width:0;height:1.5pt" o:hralign="center" o:hrstd="t" o:hr="t" fillcolor="#a0a0a0" stroked="f"/>
        </w:pict>
      </w:r>
    </w:p>
    <w:p w14:paraId="1593A997" w14:textId="77777777" w:rsidR="00D641FB" w:rsidRPr="00D641FB" w:rsidRDefault="00D641FB" w:rsidP="00D641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3.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Etiologie</w:t>
      </w:r>
      <w:proofErr w:type="spellEnd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și</w:t>
      </w:r>
      <w:proofErr w:type="spellEnd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factori</w:t>
      </w:r>
      <w:proofErr w:type="spellEnd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de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risc</w:t>
      </w:r>
      <w:proofErr w:type="spellEnd"/>
    </w:p>
    <w:p w14:paraId="5CDDD55B" w14:textId="77777777" w:rsidR="00D641FB" w:rsidRPr="00D641FB" w:rsidRDefault="00D641FB" w:rsidP="00D64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Principalii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factori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risc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sunt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vârsta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înaintată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istoricul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familial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mutațiile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genetice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(Nelen, 2022).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Factorii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mediu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precum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dieta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obezitatea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sunt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investigați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activ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D641FB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Genetic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predisposition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to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prostate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cancer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Nature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Reviews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Urology</w:t>
      </w:r>
      <w:proofErr w:type="spellEnd"/>
    </w:p>
    <w:p w14:paraId="454EE18D" w14:textId="77777777" w:rsidR="00D641FB" w:rsidRPr="00D641FB" w:rsidRDefault="00D641FB" w:rsidP="00D641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3898BD19">
          <v:rect id="_x0000_i1061" style="width:0;height:1.5pt" o:hralign="center" o:hrstd="t" o:hr="t" fillcolor="#a0a0a0" stroked="f"/>
        </w:pict>
      </w:r>
    </w:p>
    <w:p w14:paraId="7E2FB3F0" w14:textId="77777777" w:rsidR="00D641FB" w:rsidRPr="00D641FB" w:rsidRDefault="00D641FB" w:rsidP="00D641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4.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Anatomie</w:t>
      </w:r>
      <w:proofErr w:type="spellEnd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și</w:t>
      </w:r>
      <w:proofErr w:type="spellEnd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patologie</w:t>
      </w:r>
      <w:proofErr w:type="spellEnd"/>
    </w:p>
    <w:p w14:paraId="0716F69A" w14:textId="77777777" w:rsidR="00D641FB" w:rsidRPr="00D641FB" w:rsidRDefault="00D641FB" w:rsidP="00D64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Majoritatea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cancerelor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sunt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adenocarcinoame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acinare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localizate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zona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periferică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prostatei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.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Clasificarea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histologică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se face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prin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scorul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Gleason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ISUP (Mottet et al., 2024).</w:t>
      </w: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D641FB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hyperlink r:id="rId7" w:tgtFrame="_new" w:history="1"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 xml:space="preserve">EAU </w:t>
        </w:r>
        <w:proofErr w:type="spellStart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Guidelines</w:t>
        </w:r>
        <w:proofErr w:type="spellEnd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 xml:space="preserve"> – </w:t>
        </w:r>
        <w:proofErr w:type="spellStart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Pathology</w:t>
        </w:r>
        <w:proofErr w:type="spellEnd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 xml:space="preserve"> &amp; </w:t>
        </w:r>
        <w:proofErr w:type="spellStart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Classification</w:t>
        </w:r>
        <w:proofErr w:type="spellEnd"/>
      </w:hyperlink>
    </w:p>
    <w:p w14:paraId="16FF2187" w14:textId="77777777" w:rsidR="00D641FB" w:rsidRPr="00D641FB" w:rsidRDefault="00D641FB" w:rsidP="00D641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569B28E5">
          <v:rect id="_x0000_i1062" style="width:0;height:1.5pt" o:hralign="center" o:hrstd="t" o:hr="t" fillcolor="#a0a0a0" stroked="f"/>
        </w:pict>
      </w:r>
    </w:p>
    <w:p w14:paraId="54B5F8A1" w14:textId="77777777" w:rsidR="00D641FB" w:rsidRPr="00D641FB" w:rsidRDefault="00D641FB" w:rsidP="00D641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5.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Manifestări</w:t>
      </w:r>
      <w:proofErr w:type="spellEnd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clinice</w:t>
      </w:r>
      <w:proofErr w:type="spellEnd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/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simptome</w:t>
      </w:r>
      <w:proofErr w:type="spellEnd"/>
    </w:p>
    <w:p w14:paraId="6410285B" w14:textId="77777777" w:rsidR="00D641FB" w:rsidRPr="00D641FB" w:rsidRDefault="00D641FB" w:rsidP="00D64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lastRenderedPageBreak/>
        <w:t>În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stadii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incipiente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cancerul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prostată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este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adesea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asimptomatic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.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Simptomele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obstructive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urinare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pot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mima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HBP.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stadii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avansate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apar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dureri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osoase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scădere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ponderală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(Carroll et al., 2023).</w:t>
      </w: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D641FB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hyperlink r:id="rId8" w:tgtFrame="_new" w:history="1">
        <w:proofErr w:type="spellStart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Medscape</w:t>
        </w:r>
        <w:proofErr w:type="spellEnd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 xml:space="preserve"> – </w:t>
        </w:r>
        <w:proofErr w:type="spellStart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Clinical</w:t>
        </w:r>
        <w:proofErr w:type="spellEnd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 xml:space="preserve"> </w:t>
        </w:r>
        <w:proofErr w:type="spellStart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Features</w:t>
        </w:r>
        <w:proofErr w:type="spellEnd"/>
      </w:hyperlink>
    </w:p>
    <w:p w14:paraId="5AE90C2A" w14:textId="77777777" w:rsidR="00D641FB" w:rsidRPr="00D641FB" w:rsidRDefault="00D641FB" w:rsidP="00D641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197CB79B">
          <v:rect id="_x0000_i1063" style="width:0;height:1.5pt" o:hralign="center" o:hrstd="t" o:hr="t" fillcolor="#a0a0a0" stroked="f"/>
        </w:pict>
      </w:r>
    </w:p>
    <w:p w14:paraId="398490AF" w14:textId="77777777" w:rsidR="00D641FB" w:rsidRPr="00D641FB" w:rsidRDefault="00D641FB" w:rsidP="00D641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6. Diagnostic</w:t>
      </w:r>
    </w:p>
    <w:p w14:paraId="2DAF52DB" w14:textId="77777777" w:rsidR="00D641FB" w:rsidRPr="00D641FB" w:rsidRDefault="00D641FB" w:rsidP="00D64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Diagnosticul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se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bazează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pe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tușeul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rectal,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determinarea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PSA, IRM multiparametric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biopsie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prostatică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(Mottet et al., 2024).</w:t>
      </w: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D641FB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hyperlink r:id="rId9" w:tgtFrame="_new" w:history="1"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 xml:space="preserve">EAU </w:t>
        </w:r>
        <w:proofErr w:type="spellStart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Guidelines</w:t>
        </w:r>
        <w:proofErr w:type="spellEnd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 xml:space="preserve"> – </w:t>
        </w:r>
        <w:proofErr w:type="spellStart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Diagnosis</w:t>
        </w:r>
        <w:proofErr w:type="spellEnd"/>
      </w:hyperlink>
    </w:p>
    <w:p w14:paraId="3A0A67C3" w14:textId="77777777" w:rsidR="00D641FB" w:rsidRPr="00D641FB" w:rsidRDefault="00D641FB" w:rsidP="00D641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609C63B0">
          <v:rect id="_x0000_i1064" style="width:0;height:1.5pt" o:hralign="center" o:hrstd="t" o:hr="t" fillcolor="#a0a0a0" stroked="f"/>
        </w:pict>
      </w:r>
    </w:p>
    <w:p w14:paraId="3C3B7344" w14:textId="77777777" w:rsidR="00D641FB" w:rsidRPr="00D641FB" w:rsidRDefault="00D641FB" w:rsidP="00D641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7.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Stadializare</w:t>
      </w:r>
      <w:proofErr w:type="spellEnd"/>
    </w:p>
    <w:p w14:paraId="4FC1BFDC" w14:textId="77777777" w:rsidR="00D641FB" w:rsidRPr="00D641FB" w:rsidRDefault="00D641FB" w:rsidP="00D64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Clasificarea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TNM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stratificarea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riscului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scăzut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intermediar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înalt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) se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folosesc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pentru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ghidarea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tratamentului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(Mottet et al., 2024).</w:t>
      </w: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D641FB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hyperlink r:id="rId10" w:tgtFrame="_new" w:history="1"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 xml:space="preserve">TNM </w:t>
        </w:r>
        <w:proofErr w:type="spellStart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Classification</w:t>
        </w:r>
        <w:proofErr w:type="spellEnd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 xml:space="preserve"> – EAU </w:t>
        </w:r>
        <w:proofErr w:type="spellStart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Guidelines</w:t>
        </w:r>
        <w:proofErr w:type="spellEnd"/>
      </w:hyperlink>
    </w:p>
    <w:p w14:paraId="56EA31B0" w14:textId="77777777" w:rsidR="00D641FB" w:rsidRPr="00D641FB" w:rsidRDefault="00D641FB" w:rsidP="00D641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6AA9417C">
          <v:rect id="_x0000_i1065" style="width:0;height:1.5pt" o:hralign="center" o:hrstd="t" o:hr="t" fillcolor="#a0a0a0" stroked="f"/>
        </w:pict>
      </w:r>
    </w:p>
    <w:p w14:paraId="718113D0" w14:textId="77777777" w:rsidR="00D641FB" w:rsidRPr="00D641FB" w:rsidRDefault="00D641FB" w:rsidP="00D641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8.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Tratament</w:t>
      </w:r>
      <w:proofErr w:type="spellEnd"/>
    </w:p>
    <w:p w14:paraId="7FE1FB75" w14:textId="77777777" w:rsidR="00D641FB" w:rsidRPr="00D641FB" w:rsidRDefault="00D641FB" w:rsidP="00D641F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Monitorizare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activă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pentru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cazuri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cu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risc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scăzut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(Klotz, 2023).</w:t>
      </w:r>
    </w:p>
    <w:p w14:paraId="1B78C319" w14:textId="77777777" w:rsidR="00D641FB" w:rsidRPr="00D641FB" w:rsidRDefault="00D641FB" w:rsidP="00D641F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Prostatectomie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radicală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sau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radioterapie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boala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localizată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02E158D9" w14:textId="77777777" w:rsidR="00D641FB" w:rsidRPr="00D641FB" w:rsidRDefault="00D641FB" w:rsidP="00D641F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Terapie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hormonală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chimioterapie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imunoterapie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stadii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avansate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(Carroll et al., 2023).</w:t>
      </w: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D641FB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hyperlink r:id="rId11" w:tgtFrame="_new" w:history="1"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 xml:space="preserve">NCCN </w:t>
        </w:r>
        <w:proofErr w:type="spellStart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Guidelines</w:t>
        </w:r>
        <w:proofErr w:type="spellEnd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 xml:space="preserve"> – </w:t>
        </w:r>
        <w:proofErr w:type="spellStart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Prostate</w:t>
        </w:r>
        <w:proofErr w:type="spellEnd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 xml:space="preserve"> </w:t>
        </w:r>
        <w:proofErr w:type="spellStart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Cancer</w:t>
        </w:r>
        <w:proofErr w:type="spellEnd"/>
      </w:hyperlink>
    </w:p>
    <w:p w14:paraId="1A1A2A3E" w14:textId="77777777" w:rsidR="00D641FB" w:rsidRPr="00D641FB" w:rsidRDefault="00D641FB" w:rsidP="00D641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7A42171F">
          <v:rect id="_x0000_i1066" style="width:0;height:1.5pt" o:hralign="center" o:hrstd="t" o:hr="t" fillcolor="#a0a0a0" stroked="f"/>
        </w:pict>
      </w:r>
    </w:p>
    <w:p w14:paraId="78D342D8" w14:textId="77777777" w:rsidR="00D641FB" w:rsidRPr="00D641FB" w:rsidRDefault="00D641FB" w:rsidP="00D641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9.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Complicații</w:t>
      </w:r>
      <w:proofErr w:type="spellEnd"/>
    </w:p>
    <w:p w14:paraId="5BB863C2" w14:textId="77777777" w:rsidR="00D641FB" w:rsidRPr="00D641FB" w:rsidRDefault="00D641FB" w:rsidP="00D64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Complicații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locale: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retenție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urinară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hematurie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Complicații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sistemice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metastaze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osoase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fracturi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insuficiență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renală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prin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obstrucție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Efecte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secundare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post-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tratament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incontinență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disfuncție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erectilă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(Carroll et al., 2023).</w:t>
      </w: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D641FB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hyperlink r:id="rId12" w:tgtFrame="_new" w:history="1">
        <w:proofErr w:type="spellStart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Medscape</w:t>
        </w:r>
        <w:proofErr w:type="spellEnd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 xml:space="preserve"> – </w:t>
        </w:r>
        <w:proofErr w:type="spellStart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Complications</w:t>
        </w:r>
        <w:proofErr w:type="spellEnd"/>
      </w:hyperlink>
    </w:p>
    <w:p w14:paraId="4BD7FD17" w14:textId="77777777" w:rsidR="00D641FB" w:rsidRPr="00D641FB" w:rsidRDefault="00D641FB" w:rsidP="00D641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547E01BD">
          <v:rect id="_x0000_i1067" style="width:0;height:1.5pt" o:hralign="center" o:hrstd="t" o:hr="t" fillcolor="#a0a0a0" stroked="f"/>
        </w:pict>
      </w:r>
    </w:p>
    <w:p w14:paraId="38153F9C" w14:textId="77777777" w:rsidR="00D641FB" w:rsidRPr="00D641FB" w:rsidRDefault="00D641FB" w:rsidP="00D641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10. Prognostic</w:t>
      </w:r>
    </w:p>
    <w:p w14:paraId="22361EDD" w14:textId="77777777" w:rsidR="00D641FB" w:rsidRPr="00D641FB" w:rsidRDefault="00D641FB" w:rsidP="00D64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Prognosticul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este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excelent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boala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localizată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supraviețuire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&gt;90% la 10 ani).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forme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metastatice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prognosticul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este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rezervat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dar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terapiile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moderne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îmbunătățesc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supraviețuirea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(Mottet et al., 2024).</w:t>
      </w: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D641FB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hyperlink r:id="rId13" w:tgtFrame="_new" w:history="1"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 xml:space="preserve">EAU </w:t>
        </w:r>
        <w:proofErr w:type="spellStart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Guidelines</w:t>
        </w:r>
        <w:proofErr w:type="spellEnd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 xml:space="preserve"> – </w:t>
        </w:r>
        <w:proofErr w:type="spellStart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Prognosis</w:t>
        </w:r>
        <w:proofErr w:type="spellEnd"/>
      </w:hyperlink>
    </w:p>
    <w:p w14:paraId="114AB9F0" w14:textId="77777777" w:rsidR="00D641FB" w:rsidRPr="00D641FB" w:rsidRDefault="00D641FB" w:rsidP="00D641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011584B5">
          <v:rect id="_x0000_i1068" style="width:0;height:1.5pt" o:hralign="center" o:hrstd="t" o:hr="t" fillcolor="#a0a0a0" stroked="f"/>
        </w:pict>
      </w:r>
    </w:p>
    <w:p w14:paraId="7ACBE1C2" w14:textId="77777777" w:rsidR="00D641FB" w:rsidRPr="00D641FB" w:rsidRDefault="00D641FB" w:rsidP="00D641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lastRenderedPageBreak/>
        <w:t xml:space="preserve">11.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Diferențiere</w:t>
      </w:r>
      <w:proofErr w:type="spellEnd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față</w:t>
      </w:r>
      <w:proofErr w:type="spellEnd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de HBP</w:t>
      </w:r>
    </w:p>
    <w:p w14:paraId="7AA0CACE" w14:textId="77777777" w:rsidR="00D641FB" w:rsidRPr="00D641FB" w:rsidRDefault="00D641FB" w:rsidP="00D64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HBP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este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benignă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pe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când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cancerul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prostată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este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malign.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Diferențierea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se face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prin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PSA, IRM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biopsie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(Mottet et al., 2024).</w:t>
      </w: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D641FB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hyperlink r:id="rId14" w:tgtFrame="_new" w:history="1"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 xml:space="preserve">EAU </w:t>
        </w:r>
        <w:proofErr w:type="spellStart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Guidelines</w:t>
        </w:r>
        <w:proofErr w:type="spellEnd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 xml:space="preserve"> – </w:t>
        </w:r>
        <w:proofErr w:type="spellStart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Differential</w:t>
        </w:r>
        <w:proofErr w:type="spellEnd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 xml:space="preserve"> </w:t>
        </w:r>
        <w:proofErr w:type="spellStart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Diagnosis</w:t>
        </w:r>
        <w:proofErr w:type="spellEnd"/>
      </w:hyperlink>
    </w:p>
    <w:p w14:paraId="05914071" w14:textId="77777777" w:rsidR="00D641FB" w:rsidRPr="00D641FB" w:rsidRDefault="00D641FB" w:rsidP="00D641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3190CD73">
          <v:rect id="_x0000_i1069" style="width:0;height:1.5pt" o:hralign="center" o:hrstd="t" o:hr="t" fillcolor="#a0a0a0" stroked="f"/>
        </w:pict>
      </w:r>
    </w:p>
    <w:p w14:paraId="3061EF6A" w14:textId="77777777" w:rsidR="00D641FB" w:rsidRPr="00D641FB" w:rsidRDefault="00D641FB" w:rsidP="00D641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12.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Recomandări</w:t>
      </w:r>
      <w:proofErr w:type="spellEnd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clinice</w:t>
      </w:r>
      <w:proofErr w:type="spellEnd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și</w:t>
      </w:r>
      <w:proofErr w:type="spellEnd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ghiduri</w:t>
      </w:r>
      <w:proofErr w:type="spellEnd"/>
    </w:p>
    <w:p w14:paraId="382A9079" w14:textId="77777777" w:rsidR="00D641FB" w:rsidRPr="00D641FB" w:rsidRDefault="00D641FB" w:rsidP="00D641F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EAU </w:t>
      </w:r>
      <w:proofErr w:type="spellStart"/>
      <w:r w:rsidRPr="00D641F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Guidelines</w:t>
      </w:r>
      <w:proofErr w:type="spellEnd"/>
      <w:r w:rsidRPr="00D641F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(2024)</w:t>
      </w:r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management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european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3F53910" w14:textId="77777777" w:rsidR="00D641FB" w:rsidRPr="00D641FB" w:rsidRDefault="00D641FB" w:rsidP="00D641F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NCCN Guidelines (2024)</w:t>
      </w: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– standard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american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Alegerea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tratamentului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se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personalizează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după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comorbidități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preferințele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pacientului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(Mottet et al., 2024; NCCN, 2024).</w:t>
      </w: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D641FB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hyperlink r:id="rId15" w:tgtFrame="_new" w:history="1"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 xml:space="preserve">NCCN </w:t>
        </w:r>
        <w:proofErr w:type="spellStart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Guidelines</w:t>
        </w:r>
        <w:proofErr w:type="spellEnd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 xml:space="preserve"> – </w:t>
        </w:r>
        <w:proofErr w:type="spellStart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Prostate</w:t>
        </w:r>
        <w:proofErr w:type="spellEnd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 xml:space="preserve"> </w:t>
        </w:r>
        <w:proofErr w:type="spellStart"/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Cancer</w:t>
        </w:r>
        <w:proofErr w:type="spellEnd"/>
      </w:hyperlink>
    </w:p>
    <w:p w14:paraId="019B031E" w14:textId="77777777" w:rsidR="00D641FB" w:rsidRPr="00D641FB" w:rsidRDefault="00D641FB" w:rsidP="00D641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1B268960">
          <v:rect id="_x0000_i1070" style="width:0;height:1.5pt" o:hralign="center" o:hrstd="t" o:hr="t" fillcolor="#a0a0a0" stroked="f"/>
        </w:pict>
      </w:r>
    </w:p>
    <w:p w14:paraId="32D34362" w14:textId="77777777" w:rsidR="00D641FB" w:rsidRPr="00D641FB" w:rsidRDefault="00D641FB" w:rsidP="00D641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proofErr w:type="spellStart"/>
      <w:r w:rsidRPr="00D641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Bibliografie</w:t>
      </w:r>
      <w:proofErr w:type="spellEnd"/>
    </w:p>
    <w:p w14:paraId="6DCCC3E4" w14:textId="77777777" w:rsidR="00D641FB" w:rsidRPr="00D641FB" w:rsidRDefault="00D641FB" w:rsidP="00D641F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Carroll, P.R., Mohler, J.L., et al. (2023). </w:t>
      </w:r>
      <w:r w:rsidRPr="00D641FB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Prostate cancer: Clinical features and diagnosis</w:t>
      </w: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.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Medscape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Disponibil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la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hyperlink r:id="rId16" w:tgtFrame="_new" w:history="1"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https://emedicine.medscape.com/article/2259453-overview</w:t>
        </w:r>
      </w:hyperlink>
    </w:p>
    <w:p w14:paraId="6383FD7F" w14:textId="77777777" w:rsidR="00D641FB" w:rsidRPr="00D641FB" w:rsidRDefault="00D641FB" w:rsidP="00D641F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Klotz, L. (2023). </w:t>
      </w:r>
      <w:r w:rsidRPr="00D641FB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Active surveillance for low-risk prostate cancer</w:t>
      </w: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. </w:t>
      </w:r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European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Urology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84(2), 123–130.</w:t>
      </w:r>
    </w:p>
    <w:p w14:paraId="59A0D683" w14:textId="77777777" w:rsidR="00D641FB" w:rsidRPr="00D641FB" w:rsidRDefault="00D641FB" w:rsidP="00D641F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Mottet, N., et al. (2024). </w:t>
      </w:r>
      <w:r w:rsidRPr="00D641FB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EAU-EANM-ESTRO-ESUR-SIOG Guidelines on Prostate Cancer</w:t>
      </w: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. European Association of Urology.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Disponibil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la: </w:t>
      </w:r>
      <w:hyperlink r:id="rId17" w:tgtFrame="_new" w:history="1"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ru-RU"/>
            <w14:ligatures w14:val="none"/>
          </w:rPr>
          <w:t>https://uroweb.org/guidelines/prostate-cancer</w:t>
        </w:r>
      </w:hyperlink>
    </w:p>
    <w:p w14:paraId="0A525694" w14:textId="77777777" w:rsidR="00D641FB" w:rsidRPr="00D641FB" w:rsidRDefault="00D641FB" w:rsidP="00D641F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NCCN (2024). </w:t>
      </w:r>
      <w:r w:rsidRPr="00D641FB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Prostate Cancer Guidelines</w:t>
      </w: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. National Comprehensive Cancer Network.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Disponibil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la: </w:t>
      </w:r>
      <w:hyperlink r:id="rId18" w:tgtFrame="_new" w:history="1"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ru-RU"/>
            <w14:ligatures w14:val="none"/>
          </w:rPr>
          <w:t>https://www.nccn.org/guidelines/guidelines-detail?category=1&amp;id=1459</w:t>
        </w:r>
      </w:hyperlink>
    </w:p>
    <w:p w14:paraId="13D03054" w14:textId="77777777" w:rsidR="00D641FB" w:rsidRPr="00D641FB" w:rsidRDefault="00D641FB" w:rsidP="00D641F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Nelen, V. (2022). </w:t>
      </w:r>
      <w:r w:rsidRPr="00D641FB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Genetic predisposition to prostate cancer</w:t>
      </w: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. Nature Reviews Urology, 19(5), 295–310.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Disponibil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la: https://pubmed.ncbi.nlm.nih.gov/35102326/</w:t>
      </w:r>
    </w:p>
    <w:p w14:paraId="34DAC1B6" w14:textId="77777777" w:rsidR="00D641FB" w:rsidRPr="00D641FB" w:rsidRDefault="00D641FB" w:rsidP="00D641F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Rawla, P. (2019). </w:t>
      </w:r>
      <w:r w:rsidRPr="00D641FB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Epidemiology of Prostate Cancer</w:t>
      </w:r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. World Journal of Oncology, 10(2), 63–89. </w:t>
      </w:r>
      <w:proofErr w:type="spellStart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Disponibil</w:t>
      </w:r>
      <w:proofErr w:type="spellEnd"/>
      <w:r w:rsidRPr="00D641F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la: </w:t>
      </w:r>
      <w:hyperlink r:id="rId19" w:tgtFrame="_new" w:history="1">
        <w:r w:rsidRPr="00D641FB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ru-RU"/>
            <w14:ligatures w14:val="none"/>
          </w:rPr>
          <w:t>https://pmc.ncbi.nlm.nih.gov/articles/PMC6497009/</w:t>
        </w:r>
      </w:hyperlink>
    </w:p>
    <w:p w14:paraId="56D6C37E" w14:textId="77777777" w:rsidR="0060533F" w:rsidRPr="00D641FB" w:rsidRDefault="0060533F" w:rsidP="00D641FB">
      <w:pPr>
        <w:rPr>
          <w:lang w:val="en-US"/>
        </w:rPr>
      </w:pPr>
    </w:p>
    <w:sectPr w:rsidR="0060533F" w:rsidRPr="00D64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302E"/>
    <w:multiLevelType w:val="multilevel"/>
    <w:tmpl w:val="45B8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44522"/>
    <w:multiLevelType w:val="multilevel"/>
    <w:tmpl w:val="FA32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863FC"/>
    <w:multiLevelType w:val="multilevel"/>
    <w:tmpl w:val="23BE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E0A87"/>
    <w:multiLevelType w:val="multilevel"/>
    <w:tmpl w:val="39EE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052DA"/>
    <w:multiLevelType w:val="multilevel"/>
    <w:tmpl w:val="8628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30CB3"/>
    <w:multiLevelType w:val="multilevel"/>
    <w:tmpl w:val="C5AC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90167"/>
    <w:multiLevelType w:val="multilevel"/>
    <w:tmpl w:val="DF20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5E39F3"/>
    <w:multiLevelType w:val="multilevel"/>
    <w:tmpl w:val="B7E6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621182"/>
    <w:multiLevelType w:val="multilevel"/>
    <w:tmpl w:val="A816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EB0371"/>
    <w:multiLevelType w:val="multilevel"/>
    <w:tmpl w:val="50D4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6411FE"/>
    <w:multiLevelType w:val="multilevel"/>
    <w:tmpl w:val="034E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EC3ACA"/>
    <w:multiLevelType w:val="multilevel"/>
    <w:tmpl w:val="266EC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044937"/>
    <w:multiLevelType w:val="multilevel"/>
    <w:tmpl w:val="F1E0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0340CB"/>
    <w:multiLevelType w:val="multilevel"/>
    <w:tmpl w:val="ED38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D01A74"/>
    <w:multiLevelType w:val="multilevel"/>
    <w:tmpl w:val="08AA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2A1920"/>
    <w:multiLevelType w:val="multilevel"/>
    <w:tmpl w:val="4D62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434F79"/>
    <w:multiLevelType w:val="multilevel"/>
    <w:tmpl w:val="B7E6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891FD7"/>
    <w:multiLevelType w:val="multilevel"/>
    <w:tmpl w:val="7B24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AB47A6"/>
    <w:multiLevelType w:val="multilevel"/>
    <w:tmpl w:val="DAFC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AF11C3"/>
    <w:multiLevelType w:val="multilevel"/>
    <w:tmpl w:val="3672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293A5A"/>
    <w:multiLevelType w:val="multilevel"/>
    <w:tmpl w:val="9A60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A92582"/>
    <w:multiLevelType w:val="multilevel"/>
    <w:tmpl w:val="5C6C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83478E"/>
    <w:multiLevelType w:val="multilevel"/>
    <w:tmpl w:val="A5D8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9F34C5"/>
    <w:multiLevelType w:val="multilevel"/>
    <w:tmpl w:val="4BD4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0654C"/>
    <w:multiLevelType w:val="multilevel"/>
    <w:tmpl w:val="C7BC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285C5B"/>
    <w:multiLevelType w:val="multilevel"/>
    <w:tmpl w:val="AB0A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227950">
    <w:abstractNumId w:val="3"/>
  </w:num>
  <w:num w:numId="2" w16cid:durableId="1360162821">
    <w:abstractNumId w:val="14"/>
  </w:num>
  <w:num w:numId="3" w16cid:durableId="1588999219">
    <w:abstractNumId w:val="11"/>
  </w:num>
  <w:num w:numId="4" w16cid:durableId="525749019">
    <w:abstractNumId w:val="10"/>
  </w:num>
  <w:num w:numId="5" w16cid:durableId="2088653482">
    <w:abstractNumId w:val="2"/>
  </w:num>
  <w:num w:numId="6" w16cid:durableId="1823808856">
    <w:abstractNumId w:val="17"/>
  </w:num>
  <w:num w:numId="7" w16cid:durableId="227375828">
    <w:abstractNumId w:val="19"/>
  </w:num>
  <w:num w:numId="8" w16cid:durableId="543061737">
    <w:abstractNumId w:val="23"/>
  </w:num>
  <w:num w:numId="9" w16cid:durableId="270745710">
    <w:abstractNumId w:val="6"/>
  </w:num>
  <w:num w:numId="10" w16cid:durableId="1123037454">
    <w:abstractNumId w:val="1"/>
  </w:num>
  <w:num w:numId="11" w16cid:durableId="1651979255">
    <w:abstractNumId w:val="4"/>
  </w:num>
  <w:num w:numId="12" w16cid:durableId="1636523832">
    <w:abstractNumId w:val="9"/>
  </w:num>
  <w:num w:numId="13" w16cid:durableId="279996454">
    <w:abstractNumId w:val="5"/>
  </w:num>
  <w:num w:numId="14" w16cid:durableId="779299588">
    <w:abstractNumId w:val="13"/>
  </w:num>
  <w:num w:numId="15" w16cid:durableId="1355569637">
    <w:abstractNumId w:val="22"/>
  </w:num>
  <w:num w:numId="16" w16cid:durableId="77412792">
    <w:abstractNumId w:val="18"/>
  </w:num>
  <w:num w:numId="17" w16cid:durableId="1288783365">
    <w:abstractNumId w:val="24"/>
  </w:num>
  <w:num w:numId="18" w16cid:durableId="1025328453">
    <w:abstractNumId w:val="21"/>
  </w:num>
  <w:num w:numId="19" w16cid:durableId="1070543029">
    <w:abstractNumId w:val="8"/>
  </w:num>
  <w:num w:numId="20" w16cid:durableId="260262719">
    <w:abstractNumId w:val="12"/>
  </w:num>
  <w:num w:numId="21" w16cid:durableId="1334603116">
    <w:abstractNumId w:val="20"/>
  </w:num>
  <w:num w:numId="22" w16cid:durableId="212356524">
    <w:abstractNumId w:val="7"/>
  </w:num>
  <w:num w:numId="23" w16cid:durableId="104354307">
    <w:abstractNumId w:val="25"/>
  </w:num>
  <w:num w:numId="24" w16cid:durableId="269774957">
    <w:abstractNumId w:val="0"/>
  </w:num>
  <w:num w:numId="25" w16cid:durableId="1651667084">
    <w:abstractNumId w:val="15"/>
  </w:num>
  <w:num w:numId="26" w16cid:durableId="5543938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52"/>
    <w:rsid w:val="000F3B79"/>
    <w:rsid w:val="00206223"/>
    <w:rsid w:val="002622C6"/>
    <w:rsid w:val="00264F52"/>
    <w:rsid w:val="0038243C"/>
    <w:rsid w:val="00384997"/>
    <w:rsid w:val="004A7845"/>
    <w:rsid w:val="0060533F"/>
    <w:rsid w:val="00A304F0"/>
    <w:rsid w:val="00BA7E47"/>
    <w:rsid w:val="00D6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A32B"/>
  <w15:chartTrackingRefBased/>
  <w15:docId w15:val="{E39AB24F-454D-48AC-8F4B-D0ACEC98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4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4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4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4F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4F5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4F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4F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4F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4F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4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4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4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4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4F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4F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4F5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4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4F5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64F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dicine.medscape.com/article/2259453-overview?utm_source=chatgpt.com" TargetMode="External"/><Relationship Id="rId13" Type="http://schemas.openxmlformats.org/officeDocument/2006/relationships/hyperlink" Target="https://uroweb.org/guidelines/prostate-cancer?utm_source=chatgpt.com" TargetMode="External"/><Relationship Id="rId18" Type="http://schemas.openxmlformats.org/officeDocument/2006/relationships/hyperlink" Target="https://www.nccn.org/guidelines/guidelines-detail?category=1&amp;id=1459&amp;utm_source=chatgpt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roweb.org/guidelines/prostate-cancer?utm_source=chatgpt.com" TargetMode="External"/><Relationship Id="rId12" Type="http://schemas.openxmlformats.org/officeDocument/2006/relationships/hyperlink" Target="https://emedicine.medscape.com/article/2259453-overview?utm_source=chatgpt.com" TargetMode="External"/><Relationship Id="rId17" Type="http://schemas.openxmlformats.org/officeDocument/2006/relationships/hyperlink" Target="https://uroweb.org/guidelines/prostate-cancer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emedicine.medscape.com/article/2259453-overview?utm_source=chatgpt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mc.ncbi.nlm.nih.gov/articles/PMC6497009/?utm_source=chatgpt.com" TargetMode="External"/><Relationship Id="rId11" Type="http://schemas.openxmlformats.org/officeDocument/2006/relationships/hyperlink" Target="https://www.nccn.org/guidelines/guidelines-detail?category=1&amp;id=1459&amp;utm_source=chatgpt.com" TargetMode="External"/><Relationship Id="rId5" Type="http://schemas.openxmlformats.org/officeDocument/2006/relationships/hyperlink" Target="https://uroweb.org/guidelines/prostate-cancer?utm_source=chatgpt.com" TargetMode="External"/><Relationship Id="rId15" Type="http://schemas.openxmlformats.org/officeDocument/2006/relationships/hyperlink" Target="https://www.nccn.org/guidelines/guidelines-detail?category=1&amp;id=1459&amp;utm_source=chatgpt.com" TargetMode="External"/><Relationship Id="rId10" Type="http://schemas.openxmlformats.org/officeDocument/2006/relationships/hyperlink" Target="https://uroweb.org/guidelines/prostate-cancer?utm_source=chatgpt.com" TargetMode="External"/><Relationship Id="rId19" Type="http://schemas.openxmlformats.org/officeDocument/2006/relationships/hyperlink" Target="https://pmc.ncbi.nlm.nih.gov/articles/PMC6497009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oweb.org/guidelines/prostate-cancer?utm_source=chatgpt.com" TargetMode="External"/><Relationship Id="rId14" Type="http://schemas.openxmlformats.org/officeDocument/2006/relationships/hyperlink" Target="https://uroweb.org/guidelines/prostate-cancer?utm_source=chatgp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819</Words>
  <Characters>4670</Characters>
  <Application>Microsoft Office Word</Application>
  <DocSecurity>0</DocSecurity>
  <Lines>38</Lines>
  <Paragraphs>10</Paragraphs>
  <ScaleCrop>false</ScaleCrop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Vitalii Ghicavii | ARENSIA MDA</dc:creator>
  <cp:keywords/>
  <dc:description/>
  <cp:lastModifiedBy>Vitalii Ghicavii | ARENSIA MDA</cp:lastModifiedBy>
  <cp:revision>9</cp:revision>
  <dcterms:created xsi:type="dcterms:W3CDTF">2025-09-27T17:28:00Z</dcterms:created>
  <dcterms:modified xsi:type="dcterms:W3CDTF">2025-09-27T18:02:00Z</dcterms:modified>
</cp:coreProperties>
</file>